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Prize Draw</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Terms and Conditions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By entering the prize draw you are agreeing to these prize draw terms and conditions.</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The prize draw is being run by Protohype Ltd.</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By entering the prize draw you agree to provide a testimonial that we can share on our website. This can be a picture or a video stating how happy you are to win your prize.</w:t>
      </w:r>
    </w:p>
    <w:p w:rsidR="00000000" w:rsidDel="00000000" w:rsidP="00000000" w:rsidRDefault="00000000" w:rsidRPr="00000000" w14:paraId="00000008">
      <w:pPr>
        <w:rPr>
          <w:color w:val="ff0000"/>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Eligibility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You must be over 18 years of age.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By entering the prize draw you confirm that you are eligible to participate and eligible to claim any prize you may win.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The prize draw is free to enter and you do not need to purchase a product to enter.</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 maximum of one entry per individual is permitted.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How to enter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The prize draw runs for 7 days, it will start every Tuesday at 10:00am </w:t>
      </w:r>
      <w:r w:rsidDel="00000000" w:rsidR="00000000" w:rsidRPr="00000000">
        <w:rPr>
          <w:rtl w:val="0"/>
        </w:rPr>
        <w:t xml:space="preserve">and will finish at 09:59am GMT the following Tuesday.</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To enter simply subscribe to our mailing list via our website </w:t>
      </w:r>
      <w:hyperlink r:id="rId6">
        <w:r w:rsidDel="00000000" w:rsidR="00000000" w:rsidRPr="00000000">
          <w:rPr>
            <w:color w:val="1155cc"/>
            <w:u w:val="single"/>
            <w:rtl w:val="0"/>
          </w:rPr>
          <w:t xml:space="preserve">www.protohype.co.uk/giveaway</w:t>
        </w:r>
      </w:hyperlink>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Protohype </w:t>
      </w:r>
      <w:r w:rsidDel="00000000" w:rsidR="00000000" w:rsidRPr="00000000">
        <w:rPr>
          <w:rtl w:val="0"/>
        </w:rPr>
        <w:t xml:space="preserve">will not accept responsibility if contact details provided are incorrect or incomplete.</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The Prize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The prize will be</w:t>
      </w:r>
      <w:r w:rsidDel="00000000" w:rsidR="00000000" w:rsidRPr="00000000">
        <w:rPr>
          <w:color w:val="ff0000"/>
          <w:rtl w:val="0"/>
        </w:rPr>
        <w:t xml:space="preserve"> </w:t>
      </w:r>
      <w:r w:rsidDel="00000000" w:rsidR="00000000" w:rsidRPr="00000000">
        <w:rPr>
          <w:rtl w:val="0"/>
        </w:rPr>
        <w:t xml:space="preserve">changed weekly and advertised at </w:t>
      </w:r>
      <w:hyperlink r:id="rId7">
        <w:r w:rsidDel="00000000" w:rsidR="00000000" w:rsidRPr="00000000">
          <w:rPr>
            <w:color w:val="1155cc"/>
            <w:u w:val="single"/>
            <w:rtl w:val="0"/>
          </w:rPr>
          <w:t xml:space="preserve">www.protohype.co.uk/giveaway</w:t>
        </w:r>
      </w:hyperlink>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The winner will be drawn at random.</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The prize is non-exchangeable, non transferable and no cash alternatives will be offered.</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Please allow 14 days for delivery of the prize or alternative collection or delivery arrangements may be made through mutual agreement.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Winner announcement</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The winner will be notified via the email provided during the subscription.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Protohype will attempt to contact the winner by email up to two times.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If the winner does not respond to the emails notifying them of their win within 14 days of the second email, they will lose their right to the prize, and Protohype reserves the right to choose and notify a new winner.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Liability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Protohype will not not accept any liability for any damage, loss, injury or disappointment suffered by any entrants as a result of either participating in the prize draw or being selected for a prize.</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Prototype does not provide any form of practical or IT support for this prize. On receipt, all responsibilities relating to warranty and the product are that of the prize winner.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General</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Protohype reserves the right to cancel the prize draw or amend these terms and conditions at any time, without prior notice. </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The prize draw and these terms and conditions will be governed by English law and any disputes will be subject to the exclusive jurisdiction of the courts of England and Wales.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otohype.co.uk/giveaway" TargetMode="External"/><Relationship Id="rId7" Type="http://schemas.openxmlformats.org/officeDocument/2006/relationships/hyperlink" Target="http://www.protohype.co.uk/give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